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748D" w14:textId="6D84B6D5" w:rsidR="00957D0F" w:rsidRPr="002D6784" w:rsidRDefault="00C47A88" w:rsidP="00A701DC">
      <w:pPr>
        <w:spacing w:line="276" w:lineRule="auto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  <w:r w:rsidR="00957D0F" w:rsidRPr="002D6784">
        <w:rPr>
          <w:rFonts w:ascii="Arial" w:hAnsi="Arial" w:cs="Arial"/>
          <w:b/>
          <w:bCs/>
        </w:rPr>
        <w:t>Umowa najmu</w:t>
      </w:r>
      <w:r w:rsidR="00A701DC">
        <w:rPr>
          <w:rFonts w:ascii="Arial" w:hAnsi="Arial" w:cs="Arial"/>
          <w:b/>
          <w:bCs/>
        </w:rPr>
        <w:t xml:space="preserve"> (wzór)</w:t>
      </w:r>
    </w:p>
    <w:p w14:paraId="7EC61624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4C69E1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868785" w14:textId="7F20E1FF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zawarta w Przysusze w dniu ………………………………………… 202</w:t>
      </w:r>
      <w:r w:rsidR="00A701DC">
        <w:rPr>
          <w:rFonts w:ascii="Arial" w:hAnsi="Arial" w:cs="Arial"/>
          <w:sz w:val="22"/>
          <w:szCs w:val="22"/>
        </w:rPr>
        <w:t>4</w:t>
      </w:r>
      <w:r w:rsidRPr="002D6784">
        <w:rPr>
          <w:rFonts w:ascii="Arial" w:hAnsi="Arial" w:cs="Arial"/>
          <w:sz w:val="22"/>
          <w:szCs w:val="22"/>
        </w:rPr>
        <w:t xml:space="preserve"> r., pomiędzy: </w:t>
      </w:r>
    </w:p>
    <w:p w14:paraId="6A09EEA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1567BE" w14:textId="77777777" w:rsidR="00957D0F" w:rsidRPr="002D6784" w:rsidRDefault="00957D0F" w:rsidP="002D6784">
      <w:pPr>
        <w:spacing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D6784">
        <w:rPr>
          <w:rFonts w:ascii="Arial" w:hAnsi="Arial" w:cs="Arial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2D678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799 172 63 44</w:t>
      </w:r>
    </w:p>
    <w:p w14:paraId="4239AD27" w14:textId="0D4ECA21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reprezentowanym przez </w:t>
      </w:r>
      <w:r w:rsidR="00A701DC">
        <w:rPr>
          <w:rFonts w:ascii="Arial" w:hAnsi="Arial" w:cs="Arial"/>
        </w:rPr>
        <w:t>Dyrektora</w:t>
      </w:r>
      <w:r w:rsidRPr="002D6784">
        <w:rPr>
          <w:rFonts w:ascii="Arial" w:hAnsi="Arial" w:cs="Arial"/>
        </w:rPr>
        <w:t xml:space="preserve"> Samodzielnego Publicznego Zespołu Zakładów Opieki Zdrowotnej w Przysusze </w:t>
      </w:r>
    </w:p>
    <w:p w14:paraId="39B495CC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lek. med. Juliana Wróbla,</w:t>
      </w:r>
    </w:p>
    <w:p w14:paraId="5FE38AC6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374FBBB3" w14:textId="77777777" w:rsidR="00957D0F" w:rsidRPr="002D6784" w:rsidRDefault="00957D0F" w:rsidP="002D6784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zwanym dalej Wynajmującym</w:t>
      </w:r>
    </w:p>
    <w:p w14:paraId="08E09FD7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60BE78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a </w:t>
      </w:r>
    </w:p>
    <w:p w14:paraId="0B1C51B0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</w:rPr>
      </w:pPr>
    </w:p>
    <w:p w14:paraId="61D48B5E" w14:textId="1677C063" w:rsidR="0027680C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………………………………………………….</w:t>
      </w:r>
    </w:p>
    <w:p w14:paraId="31F38372" w14:textId="77777777" w:rsidR="00D71E34" w:rsidRPr="002D6784" w:rsidRDefault="00D71E34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reprezentowaną przez </w:t>
      </w:r>
    </w:p>
    <w:p w14:paraId="66066E46" w14:textId="77777777" w:rsidR="00D71E34" w:rsidRPr="002D6784" w:rsidRDefault="0027680C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………………………………………………..</w:t>
      </w:r>
    </w:p>
    <w:p w14:paraId="1FC166AC" w14:textId="53D32392" w:rsidR="00F968BE" w:rsidRPr="002D6784" w:rsidRDefault="00F968B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</w:rPr>
        <w:t xml:space="preserve">zwanym dalej </w:t>
      </w:r>
      <w:r w:rsidRPr="002D6784">
        <w:rPr>
          <w:rFonts w:ascii="Arial" w:hAnsi="Arial" w:cs="Arial"/>
          <w:b/>
        </w:rPr>
        <w:t>Najemcą</w:t>
      </w:r>
    </w:p>
    <w:p w14:paraId="78000A40" w14:textId="77777777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BB5458A" w14:textId="10286038" w:rsidR="00957D0F" w:rsidRPr="002D6784" w:rsidRDefault="00957D0F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i Najemca są dalej wspólnie powoływani, jako Strony. </w:t>
      </w:r>
    </w:p>
    <w:p w14:paraId="6608691C" w14:textId="77777777" w:rsidR="00957D0F" w:rsidRPr="002D6784" w:rsidRDefault="00957D0F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598C95E5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1</w:t>
      </w:r>
    </w:p>
    <w:p w14:paraId="06D21412" w14:textId="5803665C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Wynajmujący oświadcza, że jest nieodpłatnym użytkownikiem budynku położonego w Przysusze przy ul. Jana Pawła II 4, w którym położona jest poradnia POZ oraz poradnie specjalistyczne.</w:t>
      </w:r>
    </w:p>
    <w:p w14:paraId="4458A538" w14:textId="2CEF1FF1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Częścią budynku opisanego w ust. 1 jest lokal o powierzchni 12,3 m</w:t>
      </w:r>
      <w:r w:rsidRPr="002D6784">
        <w:rPr>
          <w:rFonts w:ascii="Arial" w:hAnsi="Arial" w:cs="Arial"/>
          <w:sz w:val="22"/>
          <w:szCs w:val="22"/>
          <w:vertAlign w:val="superscript"/>
        </w:rPr>
        <w:t>2</w:t>
      </w:r>
      <w:r w:rsidRPr="002D6784">
        <w:rPr>
          <w:rFonts w:ascii="Arial" w:hAnsi="Arial" w:cs="Arial"/>
          <w:sz w:val="22"/>
          <w:szCs w:val="22"/>
        </w:rPr>
        <w:t xml:space="preserve"> przeznaczony do prowadzenia działalności </w:t>
      </w:r>
      <w:r w:rsidR="002D6784" w:rsidRPr="002D6784">
        <w:rPr>
          <w:rFonts w:ascii="Arial" w:hAnsi="Arial" w:cs="Arial"/>
          <w:sz w:val="22"/>
          <w:szCs w:val="22"/>
        </w:rPr>
        <w:t>medycznej/</w:t>
      </w:r>
      <w:r w:rsidRPr="002D6784">
        <w:rPr>
          <w:rFonts w:ascii="Arial" w:hAnsi="Arial" w:cs="Arial"/>
          <w:sz w:val="22"/>
          <w:szCs w:val="22"/>
        </w:rPr>
        <w:t>handlowej</w:t>
      </w:r>
      <w:r w:rsidR="002D6784" w:rsidRPr="002D6784">
        <w:rPr>
          <w:rFonts w:ascii="Arial" w:hAnsi="Arial" w:cs="Arial"/>
          <w:sz w:val="22"/>
          <w:szCs w:val="22"/>
        </w:rPr>
        <w:t>.</w:t>
      </w:r>
    </w:p>
    <w:p w14:paraId="17C73568" w14:textId="77777777" w:rsidR="00957D0F" w:rsidRPr="002D6784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Wynajmujący oświadcza i zapewnia, że zawarcie niniejszej umowy nie narusza uprawnień osób trzecich. </w:t>
      </w:r>
    </w:p>
    <w:p w14:paraId="433EDAB0" w14:textId="77777777" w:rsidR="005F75F1" w:rsidRPr="002D6784" w:rsidRDefault="005F75F1" w:rsidP="002D6784">
      <w:pPr>
        <w:spacing w:line="276" w:lineRule="auto"/>
        <w:ind w:right="-108"/>
        <w:jc w:val="center"/>
        <w:rPr>
          <w:rFonts w:ascii="Arial" w:hAnsi="Arial" w:cs="Arial"/>
        </w:rPr>
      </w:pPr>
      <w:r w:rsidRPr="002D6784">
        <w:rPr>
          <w:rFonts w:ascii="Arial" w:hAnsi="Arial" w:cs="Arial"/>
          <w:b/>
        </w:rPr>
        <w:t>§ 2</w:t>
      </w:r>
    </w:p>
    <w:p w14:paraId="6BFBEF1E" w14:textId="77777777" w:rsidR="002D6784" w:rsidRPr="002D6784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Wynajmujący oddaje Najemcy do używania cały lokal użytkowy, o którym mowa w § 1, </w:t>
      </w:r>
      <w:r w:rsidR="002D6784" w:rsidRPr="002D6784">
        <w:rPr>
          <w:rFonts w:ascii="Arial" w:hAnsi="Arial" w:cs="Arial"/>
        </w:rPr>
        <w:t xml:space="preserve">wraz </w:t>
      </w:r>
      <w:r w:rsidRPr="002D6784">
        <w:rPr>
          <w:rFonts w:ascii="Arial" w:hAnsi="Arial" w:cs="Arial"/>
        </w:rPr>
        <w:t>ze znajdującymi się w nim urządzeniami i wyposażeniem, których szczegółowy wykaz znajduje się w załączniku nr 1 do niniejszej umowy.</w:t>
      </w:r>
    </w:p>
    <w:p w14:paraId="215FCEA2" w14:textId="3234139B" w:rsidR="005F75F1" w:rsidRPr="002D6784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Najemca nie wnosi zastrzeżeń do stanu technicznego lokalu użytkowego, który zostaje udokumentowany w protokole zdawczo-odbiorczym stanowiącym załącznik nr 2 do niniejszej umowy.</w:t>
      </w:r>
    </w:p>
    <w:p w14:paraId="5D06E75A" w14:textId="6487AD83" w:rsidR="002D6784" w:rsidRPr="002D6784" w:rsidRDefault="002D6784" w:rsidP="002D6784">
      <w:pPr>
        <w:pStyle w:val="Default"/>
        <w:numPr>
          <w:ilvl w:val="0"/>
          <w:numId w:val="2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lastRenderedPageBreak/>
        <w:t xml:space="preserve">Najemca bierze w najem przedmiotowy lokal, z przeznaczeniem na prowadzenie własnej działalności w zakresie ……….. </w:t>
      </w:r>
    </w:p>
    <w:p w14:paraId="12E10198" w14:textId="367C1C3C" w:rsidR="002D6784" w:rsidRPr="002D6784" w:rsidRDefault="002D6784" w:rsidP="002D6784">
      <w:pPr>
        <w:pStyle w:val="Default"/>
        <w:numPr>
          <w:ilvl w:val="0"/>
          <w:numId w:val="2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Datą rozpoczęcia stosunku najmu jest data wydania lokalu Najemcy, potwierdzonego podpisaniem przez strony protokołu zdawczo-odbiorczego.</w:t>
      </w:r>
    </w:p>
    <w:p w14:paraId="5253FC5E" w14:textId="77777777" w:rsidR="002D6784" w:rsidRPr="002D6784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386E48E" w14:textId="77777777" w:rsidR="005F75F1" w:rsidRPr="002D6784" w:rsidRDefault="005F75F1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3</w:t>
      </w:r>
    </w:p>
    <w:p w14:paraId="1DD3C3ED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Strony ustalają, iż na czynsz miesięczny z tytułu korzystania z lokalu przez Najemcę wynosi ……. zł miesięcznie.</w:t>
      </w:r>
    </w:p>
    <w:p w14:paraId="60101504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Pierwszy Czynsz przysługiwać będzie Wynajmującemu od daty rozpoczęcia stosunku najmu. </w:t>
      </w:r>
    </w:p>
    <w:p w14:paraId="640323F3" w14:textId="06BBA718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5335A6">
        <w:rPr>
          <w:rFonts w:ascii="Arial" w:hAnsi="Arial" w:cs="Arial"/>
          <w:color w:val="auto"/>
          <w:sz w:val="22"/>
          <w:szCs w:val="22"/>
        </w:rPr>
        <w:t>2</w:t>
      </w:r>
      <w:r w:rsidRPr="002D6784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678717E3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Płatności z tytułu czynszu dokonywane będą na rachunek bankowy Wynajmującego wskazany w fakturze. </w:t>
      </w:r>
    </w:p>
    <w:p w14:paraId="44AC4DE9" w14:textId="77777777" w:rsidR="002D6784" w:rsidRPr="002D6784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5335A6" w:rsidRDefault="0079767F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4</w:t>
      </w:r>
    </w:p>
    <w:p w14:paraId="138687CC" w14:textId="4CE511B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 xml:space="preserve">Najemca będzie używał lokalu od poniedziałku do piątku w godzinach od </w:t>
      </w:r>
      <w:r w:rsidRPr="002D6784">
        <w:rPr>
          <w:rFonts w:ascii="Arial" w:hAnsi="Arial" w:cs="Arial"/>
          <w:b/>
          <w:sz w:val="22"/>
          <w:szCs w:val="22"/>
        </w:rPr>
        <w:t>………. do ……</w:t>
      </w:r>
      <w:r w:rsidRPr="002D6784">
        <w:rPr>
          <w:rFonts w:ascii="Arial" w:hAnsi="Arial" w:cs="Arial"/>
          <w:sz w:val="22"/>
          <w:szCs w:val="22"/>
        </w:rPr>
        <w:t xml:space="preserve"> w dni powszednie.</w:t>
      </w:r>
    </w:p>
    <w:p w14:paraId="3C50D6DE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2D6784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zobowiązany jest do naprawy wszelkich szkód wyrządzonych z winy Najemcy w przedmiocie najmu.</w:t>
      </w:r>
    </w:p>
    <w:p w14:paraId="5DB06B08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2D6784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sz w:val="22"/>
          <w:szCs w:val="22"/>
        </w:rPr>
        <w:lastRenderedPageBreak/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F9BFE0" w14:textId="2BC6EE14" w:rsidR="002D6784" w:rsidRPr="002D6784" w:rsidRDefault="002D6784" w:rsidP="005335A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D6784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0E42C05B" w14:textId="77777777" w:rsidR="002D6784" w:rsidRPr="002D6784" w:rsidRDefault="002D6784" w:rsidP="002D6784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Wynajmujący jest zobowiązany do: </w:t>
      </w:r>
    </w:p>
    <w:p w14:paraId="31DA1D94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wydania kluczy do lokalu na rzecz Najemcy, </w:t>
      </w:r>
    </w:p>
    <w:p w14:paraId="17AD8B4A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utrzymania lokalu we właściwym stanie technicznym i sanitarnym oraz zapewnienia sprawnego działania istniejących urządzeń technicznych lokalu, umożliwiających Najemcy korzystanie z oświetlenia i ogrzewania Lokalu, wody i innych urządzeń należących do wyposażenia lokalu, </w:t>
      </w:r>
    </w:p>
    <w:p w14:paraId="77C54529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zapewnienia swobodnego dostępu do lokalu oraz do budynku, w którym znajduje się lokal, </w:t>
      </w:r>
    </w:p>
    <w:p w14:paraId="65FB2756" w14:textId="77777777" w:rsidR="002D6784" w:rsidRPr="002D6784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D6784">
        <w:rPr>
          <w:rFonts w:ascii="Arial" w:hAnsi="Arial" w:cs="Arial"/>
          <w:color w:val="auto"/>
          <w:sz w:val="22"/>
          <w:szCs w:val="22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</w:p>
    <w:p w14:paraId="0BD1C43B" w14:textId="62B77B2B" w:rsidR="002C1034" w:rsidRPr="002D6784" w:rsidRDefault="002C1034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6</w:t>
      </w:r>
    </w:p>
    <w:p w14:paraId="03F9DEEF" w14:textId="091F4AF2" w:rsidR="005335A6" w:rsidRP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Umowa najmu zawarta j</w:t>
      </w:r>
      <w:r w:rsidR="00D71E34" w:rsidRPr="005335A6">
        <w:rPr>
          <w:rFonts w:ascii="Arial" w:hAnsi="Arial" w:cs="Arial"/>
        </w:rPr>
        <w:t xml:space="preserve">est na czas </w:t>
      </w:r>
      <w:r w:rsidR="0027680C" w:rsidRPr="005335A6">
        <w:rPr>
          <w:rFonts w:ascii="Arial" w:hAnsi="Arial" w:cs="Arial"/>
          <w:b/>
        </w:rPr>
        <w:t xml:space="preserve">od </w:t>
      </w:r>
      <w:r w:rsidR="00A701DC">
        <w:rPr>
          <w:rFonts w:ascii="Arial" w:hAnsi="Arial" w:cs="Arial"/>
          <w:b/>
        </w:rPr>
        <w:t xml:space="preserve">01.02.2024 </w:t>
      </w:r>
      <w:r w:rsidR="0027680C" w:rsidRPr="005335A6">
        <w:rPr>
          <w:rFonts w:ascii="Arial" w:hAnsi="Arial" w:cs="Arial"/>
          <w:b/>
        </w:rPr>
        <w:t xml:space="preserve">do </w:t>
      </w:r>
      <w:r w:rsidR="00A701DC">
        <w:rPr>
          <w:rFonts w:ascii="Arial" w:hAnsi="Arial" w:cs="Arial"/>
          <w:b/>
        </w:rPr>
        <w:t>31.01.2027</w:t>
      </w:r>
    </w:p>
    <w:p w14:paraId="6573622A" w14:textId="77777777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Wynajmującemu służy prawo wypowiedzenia umowy ze skutkiem natychmiastowym w przypadku</w:t>
      </w:r>
      <w:r w:rsidR="00B44A6E" w:rsidRPr="005335A6">
        <w:rPr>
          <w:rFonts w:ascii="Arial" w:hAnsi="Arial" w:cs="Arial"/>
        </w:rPr>
        <w:t>:</w:t>
      </w:r>
    </w:p>
    <w:p w14:paraId="4DE1350E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 xml:space="preserve"> zalegania przez Najemcę z zapłatą czynszu za 2 kolejne okresy</w:t>
      </w:r>
      <w:r w:rsidR="005335A6">
        <w:rPr>
          <w:rFonts w:ascii="Arial" w:hAnsi="Arial" w:cs="Arial"/>
        </w:rPr>
        <w:t>,</w:t>
      </w:r>
    </w:p>
    <w:p w14:paraId="68F8EA46" w14:textId="3040784A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oddania przedmiotu najmu w podnajem albo do bezpłatnego używania osobom trzecim bez zgody Wynajmującego</w:t>
      </w:r>
      <w:r w:rsidR="005335A6">
        <w:rPr>
          <w:rFonts w:ascii="Arial" w:hAnsi="Arial" w:cs="Arial"/>
        </w:rPr>
        <w:t>,</w:t>
      </w:r>
    </w:p>
    <w:p w14:paraId="781E8AAB" w14:textId="77777777" w:rsid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używania przedmiotu najmu w sposób sprzeczny z umową</w:t>
      </w:r>
      <w:r w:rsidR="005335A6">
        <w:rPr>
          <w:rFonts w:ascii="Arial" w:hAnsi="Arial" w:cs="Arial"/>
        </w:rPr>
        <w:t>,</w:t>
      </w:r>
    </w:p>
    <w:p w14:paraId="5373196B" w14:textId="74C657AD" w:rsidR="00C47A88" w:rsidRPr="005335A6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Arial" w:hAnsi="Arial" w:cs="Arial"/>
        </w:rPr>
      </w:pPr>
      <w:r w:rsidRPr="005335A6">
        <w:rPr>
          <w:rFonts w:ascii="Arial" w:hAnsi="Arial" w:cs="Arial"/>
        </w:rPr>
        <w:t>dokonania przeróbek lokalu bez zgody Wynajmującego.</w:t>
      </w:r>
    </w:p>
    <w:p w14:paraId="01A30760" w14:textId="06983213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7</w:t>
      </w:r>
    </w:p>
    <w:p w14:paraId="665E97C2" w14:textId="13C26C1A" w:rsidR="00B44A6E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Po wygaśnięciu umowy Najemca z</w:t>
      </w:r>
      <w:r w:rsidR="00DC2433" w:rsidRPr="002D6784">
        <w:rPr>
          <w:rFonts w:ascii="Arial" w:hAnsi="Arial" w:cs="Arial"/>
        </w:rPr>
        <w:t>obowiązany jest w terminie 3</w:t>
      </w:r>
      <w:r w:rsidRPr="002D6784">
        <w:rPr>
          <w:rFonts w:ascii="Arial" w:hAnsi="Arial" w:cs="Arial"/>
        </w:rPr>
        <w:t xml:space="preserve"> dni zwrócić przedmiot najmu Wynajmującemu w stanie niepogorszonym z uwzględnieniem jego normalnego używania.</w:t>
      </w:r>
      <w:r w:rsidR="00B821A0" w:rsidRPr="002D6784">
        <w:rPr>
          <w:rFonts w:ascii="Arial" w:hAnsi="Arial" w:cs="Arial"/>
        </w:rPr>
        <w:t xml:space="preserve"> </w:t>
      </w:r>
      <w:r w:rsidRPr="002D6784">
        <w:rPr>
          <w:rFonts w:ascii="Arial" w:hAnsi="Arial" w:cs="Arial"/>
        </w:rPr>
        <w:t>W dniu zwrotu strony sporządzą protokół zdawczo- odbiorczy.</w:t>
      </w:r>
    </w:p>
    <w:p w14:paraId="55F0DBEC" w14:textId="16FB1886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8</w:t>
      </w:r>
    </w:p>
    <w:p w14:paraId="1431C800" w14:textId="77777777" w:rsidR="00B821A0" w:rsidRPr="002D6784" w:rsidRDefault="00B44A6E" w:rsidP="002D6784">
      <w:p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14:paraId="54D2649E" w14:textId="3DA1C0FF" w:rsidR="00B44A6E" w:rsidRPr="002D6784" w:rsidRDefault="00B44A6E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 xml:space="preserve">§ </w:t>
      </w:r>
      <w:r w:rsidR="005335A6">
        <w:rPr>
          <w:rFonts w:ascii="Arial" w:hAnsi="Arial" w:cs="Arial"/>
          <w:b/>
        </w:rPr>
        <w:t>9</w:t>
      </w:r>
    </w:p>
    <w:p w14:paraId="2894D15B" w14:textId="77777777" w:rsidR="002D6784" w:rsidRPr="002D6784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Wszelkie zmiany lub uzupełnienia niniejszej</w:t>
      </w:r>
      <w:r w:rsidR="00B821A0" w:rsidRPr="002D6784">
        <w:rPr>
          <w:rFonts w:ascii="Arial" w:hAnsi="Arial" w:cs="Arial"/>
        </w:rPr>
        <w:t xml:space="preserve"> umowy wymagają dla swej ważności formy pisemnej.</w:t>
      </w:r>
    </w:p>
    <w:p w14:paraId="34AFB945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W sprawach nieuregulowanych w niniejszej umowie stosuje się przepisy Kodeksu cywilnego.</w:t>
      </w:r>
    </w:p>
    <w:p w14:paraId="178BE9DB" w14:textId="6D97253D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>Ewentualne spory wynikłe z umowy będą rozstrzygane przez Sąd właściwy dla siedziby Wynajmującego</w:t>
      </w:r>
      <w:r w:rsidR="002D6784" w:rsidRPr="002D6784">
        <w:rPr>
          <w:rFonts w:ascii="Arial" w:hAnsi="Arial" w:cs="Arial"/>
        </w:rPr>
        <w:t>.</w:t>
      </w:r>
    </w:p>
    <w:p w14:paraId="05E68813" w14:textId="77777777" w:rsidR="002D6784" w:rsidRPr="002D6784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lastRenderedPageBreak/>
        <w:t>Umowa zostaje sporządzona w dwóch jednobrzmiących egzemplarzach, po jednym dla każdej ze stron.</w:t>
      </w:r>
      <w:r w:rsidR="00B44A6E" w:rsidRPr="002D6784">
        <w:rPr>
          <w:rFonts w:ascii="Arial" w:hAnsi="Arial" w:cs="Arial"/>
        </w:rPr>
        <w:t xml:space="preserve"> </w:t>
      </w:r>
    </w:p>
    <w:p w14:paraId="5631AAAD" w14:textId="7E4524CA" w:rsidR="002D6784" w:rsidRPr="005335A6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1837DC9" w14:textId="432CCC04" w:rsidR="00634042" w:rsidRPr="005335A6" w:rsidRDefault="00634042" w:rsidP="005335A6">
      <w:pPr>
        <w:spacing w:line="276" w:lineRule="auto"/>
        <w:ind w:right="-108"/>
        <w:jc w:val="center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§ 1</w:t>
      </w:r>
      <w:r w:rsidR="005335A6">
        <w:rPr>
          <w:rFonts w:ascii="Arial" w:hAnsi="Arial" w:cs="Arial"/>
          <w:b/>
        </w:rPr>
        <w:t>0</w:t>
      </w:r>
    </w:p>
    <w:p w14:paraId="4C7D5D70" w14:textId="77777777" w:rsidR="00634042" w:rsidRPr="002D6784" w:rsidRDefault="00634042" w:rsidP="002D6784">
      <w:pPr>
        <w:spacing w:line="276" w:lineRule="auto"/>
        <w:jc w:val="both"/>
        <w:rPr>
          <w:rFonts w:ascii="Arial" w:hAnsi="Arial" w:cs="Arial"/>
          <w:lang w:eastAsia="pl-PL"/>
        </w:rPr>
      </w:pPr>
      <w:r w:rsidRPr="002D6784">
        <w:rPr>
          <w:rFonts w:ascii="Arial" w:hAnsi="Arial" w:cs="Arial"/>
          <w:iCs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7ED188EE" w14:textId="77777777" w:rsidR="00B44A6E" w:rsidRPr="002D6784" w:rsidRDefault="00DC2433" w:rsidP="002D6784">
      <w:pPr>
        <w:spacing w:line="276" w:lineRule="auto"/>
        <w:ind w:right="-108"/>
        <w:jc w:val="both"/>
        <w:rPr>
          <w:rFonts w:ascii="Arial" w:hAnsi="Arial" w:cs="Arial"/>
          <w:b/>
        </w:rPr>
      </w:pPr>
      <w:r w:rsidRPr="002D6784">
        <w:rPr>
          <w:rFonts w:ascii="Arial" w:hAnsi="Arial" w:cs="Arial"/>
          <w:b/>
        </w:rPr>
        <w:t>Wynajmujący                                                                                             Najemca</w:t>
      </w:r>
    </w:p>
    <w:p w14:paraId="477F2000" w14:textId="77777777" w:rsidR="00274E5E" w:rsidRPr="002D6784" w:rsidRDefault="00274E5E" w:rsidP="002D6784">
      <w:pPr>
        <w:spacing w:line="276" w:lineRule="auto"/>
        <w:ind w:right="-108"/>
        <w:jc w:val="both"/>
        <w:rPr>
          <w:rFonts w:ascii="Arial" w:hAnsi="Arial" w:cs="Arial"/>
        </w:rPr>
      </w:pPr>
      <w:bookmarkStart w:id="0" w:name="_GoBack"/>
      <w:bookmarkEnd w:id="0"/>
    </w:p>
    <w:sectPr w:rsidR="00274E5E" w:rsidRPr="002D6784" w:rsidSect="00A701DC">
      <w:foot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3BA7C" w14:textId="77777777" w:rsidR="00797D04" w:rsidRDefault="00797D04" w:rsidP="00B821A0">
      <w:pPr>
        <w:spacing w:after="0" w:line="240" w:lineRule="auto"/>
      </w:pPr>
      <w:r>
        <w:separator/>
      </w:r>
    </w:p>
  </w:endnote>
  <w:endnote w:type="continuationSeparator" w:id="0">
    <w:p w14:paraId="4C41866A" w14:textId="77777777" w:rsidR="00797D04" w:rsidRDefault="00797D04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335124"/>
      <w:docPartObj>
        <w:docPartGallery w:val="Page Numbers (Bottom of Page)"/>
        <w:docPartUnique/>
      </w:docPartObj>
    </w:sdtPr>
    <w:sdtEndPr/>
    <w:sdtContent>
      <w:p w14:paraId="0474EBF3" w14:textId="77777777"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1DC">
          <w:rPr>
            <w:noProof/>
          </w:rPr>
          <w:t>1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B070" w14:textId="77777777" w:rsidR="00797D04" w:rsidRDefault="00797D04" w:rsidP="00B821A0">
      <w:pPr>
        <w:spacing w:after="0" w:line="240" w:lineRule="auto"/>
      </w:pPr>
      <w:r>
        <w:separator/>
      </w:r>
    </w:p>
  </w:footnote>
  <w:footnote w:type="continuationSeparator" w:id="0">
    <w:p w14:paraId="78BBFBD0" w14:textId="77777777" w:rsidR="00797D04" w:rsidRDefault="00797D04" w:rsidP="00B8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91E02"/>
    <w:rsid w:val="0079767F"/>
    <w:rsid w:val="00797D04"/>
    <w:rsid w:val="00827AFF"/>
    <w:rsid w:val="00957D0F"/>
    <w:rsid w:val="009663A5"/>
    <w:rsid w:val="00A35F22"/>
    <w:rsid w:val="00A36142"/>
    <w:rsid w:val="00A701DC"/>
    <w:rsid w:val="00AD319D"/>
    <w:rsid w:val="00AD67D9"/>
    <w:rsid w:val="00B3191B"/>
    <w:rsid w:val="00B44A6E"/>
    <w:rsid w:val="00B821A0"/>
    <w:rsid w:val="00BE4026"/>
    <w:rsid w:val="00C47A88"/>
    <w:rsid w:val="00D71E34"/>
    <w:rsid w:val="00DA6B8D"/>
    <w:rsid w:val="00DC24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Renata Pałysiewicz</cp:lastModifiedBy>
  <cp:revision>2</cp:revision>
  <cp:lastPrinted>2014-12-02T11:47:00Z</cp:lastPrinted>
  <dcterms:created xsi:type="dcterms:W3CDTF">2023-12-29T09:16:00Z</dcterms:created>
  <dcterms:modified xsi:type="dcterms:W3CDTF">2023-12-29T09:16:00Z</dcterms:modified>
</cp:coreProperties>
</file>